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D" w:rsidRPr="0062329E" w:rsidRDefault="004611FD" w:rsidP="00A56FED">
      <w:pPr>
        <w:spacing w:before="130" w:line="240" w:lineRule="exact"/>
        <w:ind w:firstLine="533"/>
        <w:jc w:val="right"/>
        <w:rPr>
          <w:sz w:val="28"/>
          <w:szCs w:val="28"/>
        </w:rPr>
      </w:pPr>
      <w:r w:rsidRPr="0062329E">
        <w:rPr>
          <w:sz w:val="28"/>
          <w:szCs w:val="28"/>
        </w:rPr>
        <w:t xml:space="preserve">2. pielikums </w:t>
      </w:r>
      <w:r w:rsidRPr="0062329E">
        <w:rPr>
          <w:sz w:val="28"/>
          <w:szCs w:val="28"/>
        </w:rPr>
        <w:br/>
        <w:t xml:space="preserve">Ministru kabineta </w:t>
      </w:r>
      <w:r w:rsidRPr="0062329E">
        <w:rPr>
          <w:sz w:val="28"/>
          <w:szCs w:val="28"/>
        </w:rPr>
        <w:br/>
        <w:t xml:space="preserve">2008. gada 11. marta </w:t>
      </w:r>
      <w:r w:rsidR="00A56FED" w:rsidRPr="0062329E">
        <w:rPr>
          <w:sz w:val="28"/>
          <w:szCs w:val="28"/>
        </w:rPr>
        <w:br/>
      </w:r>
      <w:r w:rsidRPr="0062329E">
        <w:rPr>
          <w:sz w:val="28"/>
          <w:szCs w:val="28"/>
        </w:rPr>
        <w:t>noteikumiem Nr. 173</w:t>
      </w:r>
    </w:p>
    <w:p w:rsidR="00A56FED" w:rsidRPr="0062329E" w:rsidRDefault="00A56FED" w:rsidP="00A56FED">
      <w:pPr>
        <w:spacing w:before="130" w:line="240" w:lineRule="exact"/>
        <w:ind w:firstLine="0"/>
        <w:rPr>
          <w:i/>
          <w:sz w:val="20"/>
          <w:szCs w:val="20"/>
        </w:rPr>
      </w:pPr>
      <w:r w:rsidRPr="0062329E">
        <w:rPr>
          <w:i/>
          <w:sz w:val="20"/>
          <w:szCs w:val="20"/>
        </w:rPr>
        <w:t>(Pielikums MK 22.12.2015. noteikumu Nr. 763</w:t>
      </w:r>
      <w:bookmarkStart w:id="0" w:name="_GoBack"/>
      <w:bookmarkEnd w:id="0"/>
      <w:r w:rsidRPr="0062329E">
        <w:rPr>
          <w:i/>
          <w:sz w:val="20"/>
          <w:szCs w:val="20"/>
        </w:rPr>
        <w:t xml:space="preserve"> redakcijā; pielikuma jaunā redakcija stājas spēkā 01.01.2016., sk. </w:t>
      </w:r>
      <w:hyperlink r:id="rId5" w:tgtFrame="_blank" w:history="1">
        <w:r w:rsidRPr="0062329E">
          <w:rPr>
            <w:rStyle w:val="Hyperlink"/>
            <w:i/>
            <w:sz w:val="20"/>
            <w:szCs w:val="20"/>
          </w:rPr>
          <w:t>grozījumu</w:t>
        </w:r>
      </w:hyperlink>
      <w:r w:rsidRPr="0062329E">
        <w:rPr>
          <w:i/>
          <w:sz w:val="20"/>
          <w:szCs w:val="20"/>
        </w:rPr>
        <w:t xml:space="preserve"> 2. un 3. punktu)</w:t>
      </w:r>
    </w:p>
    <w:p w:rsidR="004611FD" w:rsidRPr="0062329E" w:rsidRDefault="004611FD" w:rsidP="004611FD">
      <w:pPr>
        <w:spacing w:before="130" w:line="260" w:lineRule="exact"/>
        <w:ind w:firstLine="539"/>
        <w:jc w:val="right"/>
        <w:rPr>
          <w:sz w:val="19"/>
          <w:szCs w:val="28"/>
        </w:rPr>
      </w:pPr>
    </w:p>
    <w:p w:rsidR="004611FD" w:rsidRPr="0062329E" w:rsidRDefault="004611FD" w:rsidP="004611FD">
      <w:pPr>
        <w:tabs>
          <w:tab w:val="left" w:pos="9071"/>
        </w:tabs>
        <w:spacing w:before="130" w:line="260" w:lineRule="exact"/>
        <w:ind w:firstLine="0"/>
        <w:jc w:val="center"/>
        <w:rPr>
          <w:b/>
          <w:sz w:val="28"/>
          <w:szCs w:val="28"/>
        </w:rPr>
      </w:pPr>
      <w:r w:rsidRPr="0062329E">
        <w:rPr>
          <w:b/>
          <w:sz w:val="28"/>
          <w:szCs w:val="28"/>
        </w:rPr>
        <w:t xml:space="preserve">Pārskats par pašvaldību autoceļu un ielu finansēšanai paredzētās </w:t>
      </w:r>
      <w:r w:rsidRPr="0062329E">
        <w:rPr>
          <w:b/>
          <w:sz w:val="28"/>
          <w:szCs w:val="28"/>
        </w:rPr>
        <w:br/>
        <w:t>mērķdotācijas izlietojumu</w:t>
      </w:r>
    </w:p>
    <w:p w:rsidR="004611FD" w:rsidRPr="0062329E" w:rsidRDefault="004611FD" w:rsidP="004611FD">
      <w:pPr>
        <w:spacing w:before="130" w:line="260" w:lineRule="exact"/>
        <w:ind w:firstLine="539"/>
        <w:jc w:val="both"/>
        <w:rPr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053"/>
        <w:gridCol w:w="590"/>
        <w:gridCol w:w="1096"/>
        <w:gridCol w:w="855"/>
        <w:gridCol w:w="975"/>
        <w:gridCol w:w="936"/>
        <w:gridCol w:w="772"/>
        <w:gridCol w:w="975"/>
      </w:tblGrid>
      <w:tr w:rsidR="004611FD" w:rsidRPr="0062329E" w:rsidTr="000A6023">
        <w:tc>
          <w:tcPr>
            <w:tcW w:w="4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8"/>
                <w:lang w:eastAsia="lv-LV"/>
              </w:rPr>
            </w:pPr>
            <w:r w:rsidRPr="0062329E">
              <w:rPr>
                <w:rFonts w:eastAsia="Times New Roman"/>
                <w:sz w:val="19"/>
                <w:szCs w:val="28"/>
                <w:lang w:eastAsia="lv-LV"/>
              </w:rPr>
              <w:t>Datu apkopošanas pamatojums – Ministru kabineta 2008. gada 11. marta noteikumi Nr. 173 "Valsts pamatbudžeta valsts autoceļu fonda programmai piešķirto līdzekļu izlietošanas kārtība"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8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8"/>
                <w:lang w:eastAsia="lv-LV"/>
              </w:rPr>
              <w:t xml:space="preserve">Veidlapa Nr. </w:t>
            </w:r>
            <w:proofErr w:type="spellStart"/>
            <w:r w:rsidRPr="0062329E">
              <w:rPr>
                <w:rFonts w:eastAsia="Times New Roman"/>
                <w:b/>
                <w:bCs/>
                <w:sz w:val="19"/>
                <w:szCs w:val="28"/>
                <w:lang w:eastAsia="lv-LV"/>
              </w:rPr>
              <w:t>Mdot_AUTOC</w:t>
            </w:r>
            <w:proofErr w:type="spellEnd"/>
          </w:p>
        </w:tc>
      </w:tr>
      <w:tr w:rsidR="004611FD" w:rsidRPr="0062329E" w:rsidTr="000A6023">
        <w:tc>
          <w:tcPr>
            <w:tcW w:w="4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8"/>
                <w:lang w:eastAsia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b/>
                <w:bCs/>
                <w:sz w:val="19"/>
                <w:szCs w:val="28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8"/>
                <w:lang w:eastAsia="lv-LV"/>
              </w:rPr>
              <w:t>Pārskats par pašvaldību autoceļu un ielu finansēšanai paredzētās mērķdotācijas izlietojumu</w:t>
            </w:r>
          </w:p>
        </w:tc>
      </w:tr>
      <w:tr w:rsidR="004611FD" w:rsidRPr="0062329E" w:rsidTr="000A6023"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KODI</w:t>
            </w:r>
          </w:p>
        </w:tc>
      </w:tr>
      <w:tr w:rsidR="004611FD" w:rsidRPr="0062329E" w:rsidTr="000A6023"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 xml:space="preserve">Pašvaldības </w:t>
            </w:r>
          </w:p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Pārskata gads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Pārskata periods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ceturksnis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9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proofErr w:type="spellStart"/>
            <w:r w:rsidRPr="0062329E">
              <w:rPr>
                <w:rFonts w:eastAsia="Times New Roman"/>
                <w:i/>
                <w:sz w:val="19"/>
                <w:szCs w:val="20"/>
                <w:lang w:eastAsia="lv-LV"/>
              </w:rPr>
              <w:t>euro</w:t>
            </w:r>
            <w:proofErr w:type="spellEnd"/>
            <w:r w:rsidRPr="0062329E">
              <w:rPr>
                <w:rFonts w:eastAsia="Times New Roman"/>
                <w:sz w:val="19"/>
                <w:szCs w:val="20"/>
                <w:lang w:eastAsia="lv-LV"/>
              </w:rPr>
              <w:t>, centi</w:t>
            </w:r>
          </w:p>
        </w:tc>
      </w:tr>
      <w:tr w:rsidR="004611FD" w:rsidRPr="0062329E" w:rsidTr="000A6023"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Kods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Koda nosaukums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Speciālā budžeta (pašvaldību ceļu fonda) plāns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Plāns ar izmai</w:t>
            </w:r>
            <w:r w:rsidRPr="0062329E">
              <w:rPr>
                <w:rFonts w:eastAsia="Times New Roman"/>
                <w:sz w:val="19"/>
                <w:szCs w:val="20"/>
                <w:lang w:eastAsia="lv-LV"/>
              </w:rPr>
              <w:softHyphen/>
              <w:t>ņām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Naudas plūsmas izpilde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Izpilde pēc uzkrāšanas principa</w:t>
            </w:r>
          </w:p>
        </w:tc>
      </w:tr>
      <w:tr w:rsidR="004611FD" w:rsidRPr="0062329E" w:rsidTr="000A6023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no gada sākuma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pārskata ceturkšņa izpilde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no gada sākuma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pārskata ceturkšņa izpilde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6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ATL_SAK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 xml:space="preserve">Atlikums perioda sākumā </w:t>
            </w: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(KRAJ_S+PAR_ATLS)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KRAJ_S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Likvidējamās AS "Latvijas Krājbanka" kontā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PAR_ATLS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Pārējais atlikums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I.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18.6.2.0.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Mērķdotācija pārskata periodā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II.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 xml:space="preserve">Izdevumi </w:t>
            </w:r>
            <w:r w:rsidRPr="0062329E">
              <w:rPr>
                <w:rFonts w:eastAsia="Times New Roman"/>
                <w:bCs/>
                <w:sz w:val="19"/>
                <w:szCs w:val="20"/>
                <w:lang w:eastAsia="lv-LV"/>
              </w:rPr>
              <w:t>(1000 + 2000  + 5000)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Cs/>
                <w:sz w:val="19"/>
                <w:szCs w:val="20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2000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Preces un pakalpojumi (UZT + PAR_KA)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UZT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Autoceļu un ielu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PAR_KA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Bankas konta apkalpošanas izmaksu segšana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</w:tr>
      <w:tr w:rsidR="004611FD" w:rsidRPr="0062329E" w:rsidTr="000A602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5000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Pamatkapitāla veidošana</w:t>
            </w:r>
          </w:p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(BUVN + PAR_ZP)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pageBreakBefore/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lastRenderedPageBreak/>
              <w:t>BUVN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Autoceļu un ielu būvniecība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PAR_ZP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Zemes pirkšana, lai uzlabotu un attīstītu pašvaldību autoceļus un ielas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right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ATL_BEI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Atlikums perioda beigās</w:t>
            </w:r>
            <w:r w:rsidRPr="0062329E">
              <w:rPr>
                <w:rFonts w:eastAsia="Times New Roman"/>
                <w:sz w:val="19"/>
                <w:szCs w:val="20"/>
                <w:lang w:eastAsia="lv-LV"/>
              </w:rPr>
              <w:t xml:space="preserve"> (KRAJ_B + PAR_ATLB)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KRAJ_B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Likvidējamās AS "Latvijas Krājbanka" kontā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  <w:tr w:rsidR="004611FD" w:rsidRPr="0062329E" w:rsidTr="000A6023"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PAR_ATLB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Pārējais atlikums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X</w:t>
            </w:r>
          </w:p>
        </w:tc>
      </w:tr>
    </w:tbl>
    <w:p w:rsidR="004611FD" w:rsidRPr="0062329E" w:rsidRDefault="004611FD" w:rsidP="004611FD">
      <w:pPr>
        <w:spacing w:before="130" w:line="260" w:lineRule="exact"/>
        <w:ind w:firstLine="539"/>
        <w:rPr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"/>
        <w:gridCol w:w="2239"/>
        <w:gridCol w:w="1644"/>
        <w:gridCol w:w="1793"/>
        <w:gridCol w:w="1622"/>
      </w:tblGrid>
      <w:tr w:rsidR="004611FD" w:rsidRPr="0062329E" w:rsidTr="000A6023"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PLAN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>Mērķdotācijas indikatīvais plāns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 gads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n+1 gads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n+2 gads</w:t>
            </w:r>
          </w:p>
        </w:tc>
      </w:tr>
      <w:tr w:rsidR="004611FD" w:rsidRPr="0062329E" w:rsidTr="000A6023"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KOPA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/>
                <w:bCs/>
                <w:sz w:val="19"/>
                <w:szCs w:val="20"/>
                <w:lang w:eastAsia="lv-LV"/>
              </w:rPr>
              <w:t xml:space="preserve">Kopā </w:t>
            </w:r>
            <w:r w:rsidRPr="0062329E">
              <w:rPr>
                <w:rFonts w:eastAsia="Times New Roman"/>
                <w:bCs/>
                <w:sz w:val="19"/>
                <w:szCs w:val="20"/>
                <w:lang w:eastAsia="lv-LV"/>
              </w:rPr>
              <w:t>(1000PL + 2000PL + 5000PL)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</w:tr>
      <w:tr w:rsidR="004611FD" w:rsidRPr="0062329E" w:rsidTr="000A6023">
        <w:tc>
          <w:tcPr>
            <w:tcW w:w="1190" w:type="dxa"/>
            <w:shd w:val="clear" w:color="auto" w:fill="auto"/>
            <w:noWrap/>
            <w:vAlign w:val="center"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1000PL</w:t>
            </w:r>
          </w:p>
        </w:tc>
        <w:tc>
          <w:tcPr>
            <w:tcW w:w="2512" w:type="dxa"/>
            <w:shd w:val="clear" w:color="auto" w:fill="auto"/>
            <w:vAlign w:val="bottom"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bCs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bCs/>
                <w:sz w:val="19"/>
                <w:szCs w:val="20"/>
                <w:lang w:eastAsia="lv-LV"/>
              </w:rPr>
              <w:t>Atlīdzība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</w:tr>
      <w:tr w:rsidR="004611FD" w:rsidRPr="0062329E" w:rsidTr="000A6023"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2000PL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Preces un pakalpojumi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</w:tr>
      <w:tr w:rsidR="004611FD" w:rsidRPr="0062329E" w:rsidTr="000A6023">
        <w:tc>
          <w:tcPr>
            <w:tcW w:w="1190" w:type="dxa"/>
            <w:shd w:val="clear" w:color="auto" w:fill="auto"/>
            <w:noWrap/>
            <w:vAlign w:val="center"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5000PL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611FD" w:rsidRPr="0062329E" w:rsidRDefault="004611FD" w:rsidP="000A6023">
            <w:pPr>
              <w:ind w:firstLine="0"/>
              <w:rPr>
                <w:rFonts w:eastAsia="Times New Roman"/>
                <w:sz w:val="19"/>
                <w:szCs w:val="20"/>
                <w:lang w:eastAsia="lv-LV"/>
              </w:rPr>
            </w:pPr>
            <w:r w:rsidRPr="0062329E">
              <w:rPr>
                <w:rFonts w:eastAsia="Times New Roman"/>
                <w:sz w:val="19"/>
                <w:szCs w:val="20"/>
                <w:lang w:eastAsia="lv-LV"/>
              </w:rPr>
              <w:t>Pamatkapitāla veidošana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4611FD" w:rsidRPr="0062329E" w:rsidRDefault="004611FD" w:rsidP="000A6023">
            <w:pPr>
              <w:ind w:firstLine="0"/>
              <w:jc w:val="center"/>
              <w:rPr>
                <w:rFonts w:eastAsia="Times New Roman"/>
                <w:sz w:val="19"/>
                <w:szCs w:val="20"/>
                <w:lang w:eastAsia="lv-LV"/>
              </w:rPr>
            </w:pPr>
          </w:p>
        </w:tc>
      </w:tr>
    </w:tbl>
    <w:p w:rsidR="004611FD" w:rsidRPr="0062329E" w:rsidRDefault="004611FD" w:rsidP="004611FD">
      <w:pPr>
        <w:spacing w:before="130" w:line="260" w:lineRule="exact"/>
        <w:ind w:firstLine="539"/>
        <w:jc w:val="center"/>
        <w:rPr>
          <w:sz w:val="19"/>
          <w:szCs w:val="28"/>
        </w:rPr>
      </w:pPr>
    </w:p>
    <w:p w:rsidR="004611FD" w:rsidRPr="0062329E" w:rsidRDefault="004611FD" w:rsidP="004611FD">
      <w:pPr>
        <w:spacing w:before="130" w:line="260" w:lineRule="exact"/>
        <w:ind w:firstLine="539"/>
        <w:jc w:val="both"/>
        <w:rPr>
          <w:sz w:val="19"/>
          <w:szCs w:val="28"/>
        </w:rPr>
      </w:pPr>
      <w:bookmarkStart w:id="1" w:name="498418"/>
      <w:bookmarkEnd w:id="1"/>
      <w:r w:rsidRPr="0062329E">
        <w:rPr>
          <w:sz w:val="19"/>
          <w:szCs w:val="28"/>
        </w:rPr>
        <w:t>Pārskatu par mērķdotācijas izlietojumu aizpilda šādā kārtībā: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 xml:space="preserve">1. Informāciju par izdevumiem norāda atbilstoši normatīvajos aktos budžeta un grāmatvedības jomā noteiktajai pašvaldību grāmatvedības uzskaites kārtībai, datus norāda </w:t>
      </w:r>
      <w:proofErr w:type="spellStart"/>
      <w:r w:rsidRPr="0062329E">
        <w:rPr>
          <w:i/>
          <w:color w:val="auto"/>
          <w:sz w:val="19"/>
          <w:szCs w:val="28"/>
        </w:rPr>
        <w:t>euro</w:t>
      </w:r>
      <w:proofErr w:type="spellEnd"/>
      <w:r w:rsidRPr="0062329E">
        <w:rPr>
          <w:i/>
          <w:color w:val="auto"/>
          <w:sz w:val="19"/>
          <w:szCs w:val="28"/>
        </w:rPr>
        <w:t xml:space="preserve"> </w:t>
      </w:r>
      <w:r w:rsidRPr="0062329E">
        <w:rPr>
          <w:color w:val="auto"/>
          <w:sz w:val="19"/>
          <w:szCs w:val="28"/>
        </w:rPr>
        <w:t>un centos.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2. Rindā "Pašvaldības nosaukums" norāda tās pašvaldības nosaukumu, kas iesniedz pārskata kopsavilkumu. Sadaļā "Kodi" norāda administratīvo teritoriju un teritoriālo vienību klasifikatoru (ATVK kodu).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3. Rindas "Pārskata gads" sadaļā "Kodi" norāda saimnieciskā gada skaitli.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4. Rindas "Pārskata periods" sadaļā "Kodi" norāda pārskata ceturkšņa kārtas numuru.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5. Ailē "Speciālā budžeta (pašvaldību ceļu fonda) plāns" norāda saskaņā ar saistošajiem noteikumiem pašvaldības speciālajā budžetā (pašvaldību ceļu fondā) apstiprinātos kārtējā gada finansiālos rādītājus.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6. Ailē "Plāns ar izmaiņām" norāda perioda beigās aktuālo (precizēto) plānu.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7. Ailē "Naudas plūsmas izpilde" norāda datus par budžeta izpildi pēc naudas plūsmas principa atbilstoši normatīvajos aktos budžeta un grāmatvedības jomā noteiktajiem atzīšanas principiem.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8. Ailē "Izpilde pēc uzkrāšanas principa" norāda datus par budžeta izpildi pēc uzkrāšanas principa, izņemot pamatkapitāla veidošanu, atbilstoši normatīvajos aktos grāmatvedības jomā noteiktajiem atzīšanas principiem.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9. Ailē "no gada sākuma" norāda datus par izpildi no gada sākuma (pieaugošās summās).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10. Ailē "pārskata ceturkšņa izpilde" norāda pārskata ceturkšņa izpildi. Datus aprēķina kā pārskata ceturkšņa ailes "no gada sākuma" un iepriekšējā pārskata ceturkšņa ailes "no gada sākuma" datu starpību.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 xml:space="preserve">11. Sadaļu "Mērķdotācijas indikatīvais plāns" aizpilda 1. ceturksnī atbilstoši Ministru kabineta 2008. gada 11. marta noteikumu Nr. 173 "Valsts pamatbudžeta valsts autoceļu fonda programmai piešķirto līdzekļu izlietošanas kārtība" 24. punktam, kur 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 xml:space="preserve">n – pārskata gads, 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 xml:space="preserve">n+1 – nākamais pārskata gads, 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lastRenderedPageBreak/>
        <w:t xml:space="preserve">n+2 – aiznākamais pārskata gads. </w:t>
      </w:r>
    </w:p>
    <w:p w:rsidR="004611FD" w:rsidRPr="0062329E" w:rsidRDefault="004611FD" w:rsidP="004611FD">
      <w:pPr>
        <w:pStyle w:val="tv2132"/>
        <w:spacing w:before="130" w:line="260" w:lineRule="exact"/>
        <w:ind w:firstLine="539"/>
        <w:jc w:val="both"/>
        <w:rPr>
          <w:color w:val="auto"/>
          <w:sz w:val="19"/>
          <w:szCs w:val="28"/>
        </w:rPr>
      </w:pPr>
      <w:r w:rsidRPr="0062329E">
        <w:rPr>
          <w:color w:val="auto"/>
          <w:sz w:val="19"/>
          <w:szCs w:val="28"/>
        </w:rPr>
        <w:t>Sadaļā "Mērķdotācijas indikatīvais plāns" var veikt grozījumus, ja tas nepieciešams. Pēc grozījumu veikšanas aile "n gads" sakrīt ar pārskata aili "Plāns ar izmaiņām".</w:t>
      </w:r>
    </w:p>
    <w:p w:rsidR="004611FD" w:rsidRPr="0062329E" w:rsidRDefault="004611FD" w:rsidP="004611FD">
      <w:pPr>
        <w:spacing w:before="130" w:line="260" w:lineRule="exact"/>
        <w:ind w:firstLine="539"/>
        <w:jc w:val="both"/>
        <w:rPr>
          <w:sz w:val="19"/>
          <w:szCs w:val="28"/>
        </w:rPr>
      </w:pPr>
      <w:r w:rsidRPr="0062329E">
        <w:rPr>
          <w:sz w:val="19"/>
          <w:szCs w:val="28"/>
        </w:rPr>
        <w:t>12. Sadaļā "II. Izdevumi" norāda izdevumus, kas klasificēti atbilstoši normatīvajiem aktiem budžeta izdevumu klasifikāciju jomā.</w:t>
      </w:r>
    </w:p>
    <w:p w:rsidR="009A5FCC" w:rsidRPr="0062329E" w:rsidRDefault="004611FD" w:rsidP="004611FD">
      <w:pPr>
        <w:spacing w:before="130" w:line="260" w:lineRule="exact"/>
        <w:ind w:firstLine="539"/>
        <w:jc w:val="both"/>
        <w:rPr>
          <w:sz w:val="19"/>
          <w:szCs w:val="28"/>
        </w:rPr>
      </w:pPr>
      <w:r w:rsidRPr="0062329E">
        <w:rPr>
          <w:sz w:val="19"/>
          <w:szCs w:val="28"/>
        </w:rPr>
        <w:t>13. Ailes, kas apzīmētas ar "X", neaizpilda.</w:t>
      </w:r>
    </w:p>
    <w:sectPr w:rsidR="009A5FCC" w:rsidRPr="0062329E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1FD"/>
    <w:rsid w:val="00361F58"/>
    <w:rsid w:val="004142A8"/>
    <w:rsid w:val="004611FD"/>
    <w:rsid w:val="0062329E"/>
    <w:rsid w:val="009A5FCC"/>
    <w:rsid w:val="00A56FED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FD"/>
    <w:pPr>
      <w:spacing w:after="0" w:line="240" w:lineRule="auto"/>
      <w:ind w:firstLine="72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4611FD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6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278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elina.kurme</cp:lastModifiedBy>
  <cp:revision>3</cp:revision>
  <dcterms:created xsi:type="dcterms:W3CDTF">2015-12-28T09:22:00Z</dcterms:created>
  <dcterms:modified xsi:type="dcterms:W3CDTF">2015-12-28T09:44:00Z</dcterms:modified>
</cp:coreProperties>
</file>